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FEA2A" w14:textId="77777777" w:rsidR="0021501A" w:rsidRDefault="0021501A" w:rsidP="0021501A">
      <w:pPr>
        <w:jc w:val="center"/>
      </w:pPr>
    </w:p>
    <w:p w14:paraId="75574344" w14:textId="77777777" w:rsidR="0021501A" w:rsidRDefault="0021501A" w:rsidP="0021501A">
      <w:pPr>
        <w:jc w:val="center"/>
      </w:pPr>
    </w:p>
    <w:p w14:paraId="2FBC8B21" w14:textId="77777777" w:rsidR="0021501A" w:rsidRDefault="0021501A" w:rsidP="0021501A">
      <w:pPr>
        <w:jc w:val="center"/>
      </w:pPr>
    </w:p>
    <w:p w14:paraId="6F323B8A" w14:textId="78ADC023" w:rsidR="00FD50D0" w:rsidRPr="002E3654" w:rsidRDefault="0021501A" w:rsidP="0021501A">
      <w:pPr>
        <w:jc w:val="center"/>
        <w:rPr>
          <w:sz w:val="24"/>
          <w:szCs w:val="24"/>
        </w:rPr>
      </w:pPr>
      <w:r w:rsidRPr="002E3654">
        <w:rPr>
          <w:sz w:val="24"/>
          <w:szCs w:val="24"/>
        </w:rPr>
        <w:t xml:space="preserve">GUÍA DE ESTÁNDARES </w:t>
      </w:r>
      <w:r w:rsidR="006D5F19" w:rsidRPr="002E3654">
        <w:rPr>
          <w:sz w:val="24"/>
          <w:szCs w:val="24"/>
        </w:rPr>
        <w:t>DE ACEPTABILIDAD PARA PUBLICIDAD</w:t>
      </w:r>
      <w:r w:rsidR="00912626">
        <w:rPr>
          <w:sz w:val="24"/>
          <w:szCs w:val="24"/>
        </w:rPr>
        <w:t xml:space="preserve"> EN </w:t>
      </w:r>
      <w:r w:rsidR="00F911A2">
        <w:rPr>
          <w:sz w:val="24"/>
          <w:szCs w:val="24"/>
        </w:rPr>
        <w:t>SOYCHILE.COM</w:t>
      </w:r>
    </w:p>
    <w:p w14:paraId="75231311" w14:textId="77777777" w:rsidR="0021501A" w:rsidRPr="002E3654" w:rsidRDefault="0021501A" w:rsidP="0021501A">
      <w:pPr>
        <w:jc w:val="center"/>
        <w:rPr>
          <w:sz w:val="24"/>
          <w:szCs w:val="24"/>
        </w:rPr>
      </w:pPr>
    </w:p>
    <w:p w14:paraId="085E4112" w14:textId="77777777" w:rsidR="00F911A2" w:rsidRDefault="00F911A2" w:rsidP="00F911A2">
      <w:pPr>
        <w:jc w:val="both"/>
        <w:rPr>
          <w:sz w:val="24"/>
          <w:szCs w:val="24"/>
        </w:rPr>
      </w:pPr>
      <w:r>
        <w:rPr>
          <w:sz w:val="24"/>
          <w:szCs w:val="24"/>
        </w:rPr>
        <w:t xml:space="preserve">Como medio de comunicación, buscamos mantener una determinada línea editorial que nos caracteriza y da credibilidad frente a nuestros lectores. </w:t>
      </w:r>
    </w:p>
    <w:p w14:paraId="48902831" w14:textId="77777777" w:rsidR="006D5F19" w:rsidRPr="002E3654" w:rsidRDefault="00C1260A" w:rsidP="006D5F19">
      <w:pPr>
        <w:jc w:val="both"/>
        <w:rPr>
          <w:sz w:val="24"/>
          <w:szCs w:val="24"/>
        </w:rPr>
      </w:pPr>
      <w:r w:rsidRPr="002E3654">
        <w:rPr>
          <w:sz w:val="24"/>
          <w:szCs w:val="24"/>
        </w:rPr>
        <w:t>C</w:t>
      </w:r>
      <w:r w:rsidR="006D5F19" w:rsidRPr="002E3654">
        <w:rPr>
          <w:sz w:val="24"/>
          <w:szCs w:val="24"/>
        </w:rPr>
        <w:t xml:space="preserve">uidamos nuestro derecho de libertad de expresión revisando el avisaje </w:t>
      </w:r>
      <w:r w:rsidR="00E11180">
        <w:rPr>
          <w:sz w:val="24"/>
          <w:szCs w:val="24"/>
        </w:rPr>
        <w:t xml:space="preserve">e inserciones </w:t>
      </w:r>
      <w:r w:rsidR="006D5F19" w:rsidRPr="002E3654">
        <w:rPr>
          <w:sz w:val="24"/>
          <w:szCs w:val="24"/>
        </w:rPr>
        <w:t>que se exhibe</w:t>
      </w:r>
      <w:r w:rsidR="00E11180">
        <w:rPr>
          <w:sz w:val="24"/>
          <w:szCs w:val="24"/>
        </w:rPr>
        <w:t>n</w:t>
      </w:r>
      <w:r w:rsidR="006D5F19" w:rsidRPr="002E3654">
        <w:rPr>
          <w:sz w:val="24"/>
          <w:szCs w:val="24"/>
        </w:rPr>
        <w:t xml:space="preserve"> de acuerdo a los criterios que a continuación se dan a conocer al público que desea contratar con nosotros. </w:t>
      </w:r>
    </w:p>
    <w:p w14:paraId="5D62C627" w14:textId="387E4EE9" w:rsidR="006D5F19" w:rsidRPr="002E3654" w:rsidRDefault="006D5F19" w:rsidP="006D5F19">
      <w:pPr>
        <w:jc w:val="both"/>
        <w:rPr>
          <w:sz w:val="24"/>
          <w:szCs w:val="24"/>
        </w:rPr>
      </w:pPr>
      <w:r w:rsidRPr="002E3654">
        <w:rPr>
          <w:sz w:val="24"/>
          <w:szCs w:val="24"/>
        </w:rPr>
        <w:t xml:space="preserve">De esta forma, la presente guía de estándares de aceptabilidad para publicidad </w:t>
      </w:r>
      <w:r w:rsidR="00C1260A" w:rsidRPr="002E3654">
        <w:rPr>
          <w:sz w:val="24"/>
          <w:szCs w:val="24"/>
        </w:rPr>
        <w:t>establece</w:t>
      </w:r>
      <w:r w:rsidRPr="002E3654">
        <w:rPr>
          <w:sz w:val="24"/>
          <w:szCs w:val="24"/>
        </w:rPr>
        <w:t xml:space="preserve"> los criterios básicos</w:t>
      </w:r>
      <w:r w:rsidR="002E5F2D" w:rsidRPr="002E3654">
        <w:rPr>
          <w:sz w:val="24"/>
          <w:szCs w:val="24"/>
        </w:rPr>
        <w:t xml:space="preserve"> reconocidos como buenas prácticas de publicidad según los estándares internacionales y son los</w:t>
      </w:r>
      <w:r w:rsidR="005B05EC">
        <w:rPr>
          <w:sz w:val="24"/>
          <w:szCs w:val="24"/>
        </w:rPr>
        <w:t xml:space="preserve"> que considera</w:t>
      </w:r>
      <w:r w:rsidR="00F911A2">
        <w:rPr>
          <w:sz w:val="24"/>
          <w:szCs w:val="24"/>
        </w:rPr>
        <w:t xml:space="preserve"> Gestión Regional de Medios S.A.</w:t>
      </w:r>
      <w:r w:rsidR="005B05EC">
        <w:rPr>
          <w:sz w:val="24"/>
          <w:szCs w:val="24"/>
        </w:rPr>
        <w:t xml:space="preserve"> </w:t>
      </w:r>
      <w:r w:rsidRPr="002E3654">
        <w:rPr>
          <w:sz w:val="24"/>
          <w:szCs w:val="24"/>
        </w:rPr>
        <w:t>para aceptar la contratación de avisaje a ser exhibido en las páginas de nuestros productos</w:t>
      </w:r>
      <w:r w:rsidR="00F911A2">
        <w:rPr>
          <w:sz w:val="24"/>
          <w:szCs w:val="24"/>
        </w:rPr>
        <w:t xml:space="preserve"> (</w:t>
      </w:r>
      <w:hyperlink r:id="rId4" w:history="1">
        <w:r w:rsidR="00F911A2" w:rsidRPr="00725A95">
          <w:rPr>
            <w:rStyle w:val="Hipervnculo"/>
            <w:sz w:val="24"/>
            <w:szCs w:val="24"/>
          </w:rPr>
          <w:t>www.soychile.com</w:t>
        </w:r>
      </w:hyperlink>
      <w:r w:rsidR="00F911A2">
        <w:rPr>
          <w:sz w:val="24"/>
          <w:szCs w:val="24"/>
        </w:rPr>
        <w:t xml:space="preserve"> y todas sus franquiciadas y productos asociados)</w:t>
      </w:r>
      <w:r w:rsidRPr="002E3654">
        <w:rPr>
          <w:sz w:val="24"/>
          <w:szCs w:val="24"/>
        </w:rPr>
        <w:t>.</w:t>
      </w:r>
    </w:p>
    <w:p w14:paraId="3158A4A7" w14:textId="3A289468" w:rsidR="007A1184" w:rsidRPr="002E3654" w:rsidRDefault="005B05EC" w:rsidP="007A1184">
      <w:pPr>
        <w:jc w:val="both"/>
        <w:rPr>
          <w:sz w:val="24"/>
          <w:szCs w:val="24"/>
        </w:rPr>
      </w:pPr>
      <w:r>
        <w:rPr>
          <w:sz w:val="24"/>
          <w:szCs w:val="24"/>
        </w:rPr>
        <w:t>Declaramos que nos</w:t>
      </w:r>
      <w:r w:rsidR="00BF081B" w:rsidRPr="002E3654">
        <w:rPr>
          <w:sz w:val="24"/>
          <w:szCs w:val="24"/>
        </w:rPr>
        <w:t xml:space="preserve"> somete</w:t>
      </w:r>
      <w:r>
        <w:rPr>
          <w:sz w:val="24"/>
          <w:szCs w:val="24"/>
        </w:rPr>
        <w:t>mos</w:t>
      </w:r>
      <w:r w:rsidR="00BF081B" w:rsidRPr="002E3654">
        <w:rPr>
          <w:sz w:val="24"/>
          <w:szCs w:val="24"/>
        </w:rPr>
        <w:t xml:space="preserve"> voluntariamente al Código de Ética Publicitaria que establece normas relativas al contenido de la publicidad del Consejo de Autorregulación y Ética Publicitaria (CONAR). Esta institución cuenta con un Tribunal de Ética que conoce reclamos y declara si una publicidad determinada atenta contra las normas establecidas en el Código de Ética. De esta forma, </w:t>
      </w:r>
      <w:r>
        <w:rPr>
          <w:sz w:val="24"/>
          <w:szCs w:val="24"/>
        </w:rPr>
        <w:t>tenemos</w:t>
      </w:r>
      <w:r w:rsidR="002E44C5" w:rsidRPr="002E3654">
        <w:rPr>
          <w:sz w:val="24"/>
          <w:szCs w:val="24"/>
        </w:rPr>
        <w:t xml:space="preserve"> responsabilidad de acuerdo con </w:t>
      </w:r>
      <w:r>
        <w:rPr>
          <w:sz w:val="24"/>
          <w:szCs w:val="24"/>
        </w:rPr>
        <w:t>nuestra</w:t>
      </w:r>
      <w:r w:rsidR="002E44C5" w:rsidRPr="002E3654">
        <w:rPr>
          <w:sz w:val="24"/>
          <w:szCs w:val="24"/>
        </w:rPr>
        <w:t xml:space="preserve"> posición, para asegurar que se observen las reglas del Código y deb</w:t>
      </w:r>
      <w:r w:rsidR="00BF081B" w:rsidRPr="002E3654">
        <w:rPr>
          <w:sz w:val="24"/>
          <w:szCs w:val="24"/>
        </w:rPr>
        <w:t>e actuar en consecuencia.</w:t>
      </w:r>
      <w:r w:rsidR="007365FE" w:rsidRPr="002E3654">
        <w:rPr>
          <w:sz w:val="24"/>
          <w:szCs w:val="24"/>
        </w:rPr>
        <w:t xml:space="preserve"> </w:t>
      </w:r>
    </w:p>
    <w:p w14:paraId="30B17662" w14:textId="49516EE5" w:rsidR="007A1184" w:rsidRPr="002E3654" w:rsidRDefault="007A1184" w:rsidP="007A1184">
      <w:pPr>
        <w:jc w:val="both"/>
        <w:rPr>
          <w:sz w:val="24"/>
          <w:szCs w:val="24"/>
        </w:rPr>
      </w:pPr>
      <w:r w:rsidRPr="002E3654">
        <w:rPr>
          <w:sz w:val="24"/>
          <w:szCs w:val="24"/>
        </w:rPr>
        <w:t xml:space="preserve">Así, si algún aviso contiene menciones, gráficas, imágenes, que atenten contra los conceptos resguardados por el CONAR, serán rechazados siguiendo el procedimiento que se menciona más adelante. </w:t>
      </w:r>
      <w:r w:rsidR="00895CD9">
        <w:rPr>
          <w:sz w:val="24"/>
          <w:szCs w:val="24"/>
        </w:rPr>
        <w:t>Los</w:t>
      </w:r>
      <w:r w:rsidRPr="002E3654">
        <w:rPr>
          <w:sz w:val="24"/>
          <w:szCs w:val="24"/>
        </w:rPr>
        <w:t xml:space="preserve"> contenido</w:t>
      </w:r>
      <w:r w:rsidR="00895CD9">
        <w:rPr>
          <w:sz w:val="24"/>
          <w:szCs w:val="24"/>
        </w:rPr>
        <w:t>s</w:t>
      </w:r>
      <w:r w:rsidRPr="002E3654">
        <w:rPr>
          <w:sz w:val="24"/>
          <w:szCs w:val="24"/>
        </w:rPr>
        <w:t xml:space="preserve"> a publicar, deben ceñirse a los siguientes criterios (entre otros establecidos por el CONAR):</w:t>
      </w:r>
      <w:r w:rsidRPr="002E3654">
        <w:rPr>
          <w:sz w:val="24"/>
          <w:szCs w:val="24"/>
        </w:rPr>
        <w:tab/>
        <w:t>No deben ofender conceptos morales y de decencia (artículo 1 I); No deben denigrar ni menospreciar a personas o grupos, en especial por motivos raciales, étnicos, religiosos o por su género u orientación sexual (artículo 1 II); No deben abusar de la confianza del público (artículo 2); No deben inducir a la violencia (artículo 3); No deben inducir a error al público (artículos 4, 7 y 8); No deben hacer mal uso de términos o verdades científicas o técnicas (artículo 6); No deben referirse a una persona que no ha otorgado su consentimiento (artículo 9); La publicidad comparativa debe basarse en datos objetivos y comprobables (artículos 10 y 11); No deben denigrar, ridiculizar ni menospreciar otras marcas, productos o servicios competidores (artículo 12); No deben usar imágenes o signos de otros productos o servicios, ni imitar avisos y campañas (artículos 13, 14).</w:t>
      </w:r>
    </w:p>
    <w:p w14:paraId="23174DAB" w14:textId="1B57DB5B" w:rsidR="007365FE" w:rsidRPr="002E3654" w:rsidRDefault="007365FE" w:rsidP="007365FE">
      <w:pPr>
        <w:jc w:val="both"/>
        <w:rPr>
          <w:sz w:val="24"/>
          <w:szCs w:val="24"/>
        </w:rPr>
      </w:pPr>
      <w:r w:rsidRPr="002E3654">
        <w:rPr>
          <w:sz w:val="24"/>
          <w:szCs w:val="24"/>
        </w:rPr>
        <w:lastRenderedPageBreak/>
        <w:t xml:space="preserve">Cuando un cliente solicita una cotización del aviso, una vez que pone a disposición de </w:t>
      </w:r>
      <w:r w:rsidR="00DB6775">
        <w:rPr>
          <w:sz w:val="24"/>
          <w:szCs w:val="24"/>
        </w:rPr>
        <w:t>cada medio</w:t>
      </w:r>
      <w:r w:rsidRPr="002E3654">
        <w:rPr>
          <w:sz w:val="24"/>
          <w:szCs w:val="24"/>
        </w:rPr>
        <w:t xml:space="preserve"> de la maqueta del mismo, es revisado internamente por distintas áreas de forma previa a su publicación. Si alguna de las áreas considera que el aviso contiene menciones, declaraciones o ilustraciones que no son aceptables o debieran ajustarse o cambiarse de acuerdo a nuestros estándares de aceptabilidad, se notifica al cliente.  Si el cliente se niega a recibir la sugerencia, el avisaje es rechazado.</w:t>
      </w:r>
    </w:p>
    <w:p w14:paraId="500B5836" w14:textId="4CC4F280" w:rsidR="002E44C5" w:rsidRPr="002E3654" w:rsidRDefault="008E2853" w:rsidP="002E3654">
      <w:pPr>
        <w:jc w:val="both"/>
        <w:rPr>
          <w:sz w:val="24"/>
          <w:szCs w:val="24"/>
        </w:rPr>
      </w:pPr>
      <w:r w:rsidRPr="002E3654">
        <w:rPr>
          <w:sz w:val="24"/>
          <w:szCs w:val="24"/>
        </w:rPr>
        <w:t>Todo lo anterior no altera la calidad de anunciante del Cliente quien es siempre el responsable del avisaje.</w:t>
      </w:r>
      <w:r w:rsidR="00F361CC" w:rsidRPr="002E3654">
        <w:rPr>
          <w:sz w:val="24"/>
          <w:szCs w:val="24"/>
        </w:rPr>
        <w:t xml:space="preserve"> Frente a reclamos de terceros o de las autoridades, si un aviso en cuestión es publicado en contravención a alguna ley vigente </w:t>
      </w:r>
      <w:r w:rsidR="008B6EFD" w:rsidRPr="002E3654">
        <w:rPr>
          <w:sz w:val="24"/>
          <w:szCs w:val="24"/>
        </w:rPr>
        <w:t>el responsable del contenido mismo del aviso es el cliente.</w:t>
      </w:r>
      <w:r w:rsidR="00604C60" w:rsidRPr="002E3654">
        <w:rPr>
          <w:sz w:val="24"/>
          <w:szCs w:val="24"/>
        </w:rPr>
        <w:t xml:space="preserve"> Para casos en que existan abiertas dudas en relación con el contenido del avisaje, </w:t>
      </w:r>
      <w:r w:rsidR="00DB6775">
        <w:rPr>
          <w:sz w:val="24"/>
          <w:szCs w:val="24"/>
        </w:rPr>
        <w:t>el medio que corresponda</w:t>
      </w:r>
      <w:r w:rsidR="00604C60" w:rsidRPr="002E3654">
        <w:rPr>
          <w:sz w:val="24"/>
          <w:szCs w:val="24"/>
        </w:rPr>
        <w:t xml:space="preserve"> podrá exigir al cliente la firma de un acuerdo expreso de responsabilidad.</w:t>
      </w:r>
    </w:p>
    <w:p w14:paraId="5E43E735" w14:textId="54181F02" w:rsidR="00471D64" w:rsidRPr="002E3654" w:rsidRDefault="00471D64" w:rsidP="009F26F9">
      <w:pPr>
        <w:jc w:val="both"/>
        <w:rPr>
          <w:sz w:val="24"/>
          <w:szCs w:val="24"/>
        </w:rPr>
      </w:pPr>
      <w:r w:rsidRPr="002E3654">
        <w:rPr>
          <w:sz w:val="24"/>
          <w:szCs w:val="24"/>
        </w:rPr>
        <w:t xml:space="preserve">Algunas de las normas legales que deberán tener presente los clientes al momento de solicitar su avisaje son la Ley de Protección de los derechos del Consumidor, Ley de Fármacos y su reglamento, </w:t>
      </w:r>
      <w:r w:rsidR="00B722FF" w:rsidRPr="002E3654">
        <w:rPr>
          <w:sz w:val="24"/>
          <w:szCs w:val="24"/>
        </w:rPr>
        <w:t xml:space="preserve">Ley Orgánica Constitucional sobre votaciones populares y escrutinios y su reglamento, Ley sobre expendio y consumo de bebidas alcohólicas y su reglamento, Ley sobre composición nutricional de los alimentos y su publicidad, </w:t>
      </w:r>
      <w:r w:rsidR="009A0147" w:rsidRPr="002E3654">
        <w:rPr>
          <w:sz w:val="24"/>
          <w:szCs w:val="24"/>
        </w:rPr>
        <w:t xml:space="preserve"> Ley del tabaco (N°</w:t>
      </w:r>
      <w:r w:rsidR="00B722FF" w:rsidRPr="002E3654">
        <w:rPr>
          <w:sz w:val="24"/>
          <w:szCs w:val="24"/>
        </w:rPr>
        <w:t>19.419</w:t>
      </w:r>
      <w:r w:rsidR="009A0147" w:rsidRPr="002E3654">
        <w:rPr>
          <w:sz w:val="24"/>
          <w:szCs w:val="24"/>
        </w:rPr>
        <w:t xml:space="preserve">), Código Sanitario (en especial sus artículos 53, 54 y 100), </w:t>
      </w:r>
      <w:r w:rsidR="009F26F9" w:rsidRPr="002E3654">
        <w:rPr>
          <w:sz w:val="24"/>
          <w:szCs w:val="24"/>
        </w:rPr>
        <w:t>venta de armas, Ley de Casinos de Juegos (19.995)</w:t>
      </w:r>
      <w:r w:rsidR="002C66AA">
        <w:rPr>
          <w:sz w:val="24"/>
          <w:szCs w:val="24"/>
        </w:rPr>
        <w:t xml:space="preserve">, Ley de Protección de Datos Personales, </w:t>
      </w:r>
      <w:r w:rsidR="009F26F9" w:rsidRPr="002E3654">
        <w:rPr>
          <w:sz w:val="24"/>
          <w:szCs w:val="24"/>
        </w:rPr>
        <w:t>entre otras.</w:t>
      </w:r>
    </w:p>
    <w:p w14:paraId="6E09C30E" w14:textId="38F3B85D" w:rsidR="008E2853" w:rsidRPr="002E3654" w:rsidRDefault="00DB6775" w:rsidP="007A1184">
      <w:pPr>
        <w:jc w:val="both"/>
        <w:rPr>
          <w:sz w:val="24"/>
          <w:szCs w:val="24"/>
        </w:rPr>
      </w:pPr>
      <w:r>
        <w:rPr>
          <w:sz w:val="24"/>
          <w:szCs w:val="24"/>
        </w:rPr>
        <w:t xml:space="preserve">Los medios de comunicación abajo firmanes </w:t>
      </w:r>
      <w:r w:rsidR="008E2853" w:rsidRPr="002E3654">
        <w:rPr>
          <w:sz w:val="24"/>
          <w:szCs w:val="24"/>
        </w:rPr>
        <w:t>provee</w:t>
      </w:r>
      <w:r>
        <w:rPr>
          <w:sz w:val="24"/>
          <w:szCs w:val="24"/>
        </w:rPr>
        <w:t>n</w:t>
      </w:r>
      <w:r w:rsidR="008E2853" w:rsidRPr="002E3654">
        <w:rPr>
          <w:sz w:val="24"/>
          <w:szCs w:val="24"/>
        </w:rPr>
        <w:t xml:space="preserve"> a terceros diferentes plataformas, para que puedan ofertar sus bienes y/o servicios, a quienes cobra un precio o tarifa. De esta forma, desde el punto de vista de la Ley de Protección de los Derechos del Consumidor, no se configura a su respecto, la calidad de anunciante (según los términos que se definen en dicha norma), toda vez que el objeto mismo de cada avisaje en particular no es su actividad ni objeto principal. </w:t>
      </w:r>
    </w:p>
    <w:p w14:paraId="02FD9D06" w14:textId="77777777" w:rsidR="008B6EFD" w:rsidRPr="002E3654" w:rsidRDefault="008B6EFD">
      <w:pPr>
        <w:rPr>
          <w:sz w:val="24"/>
          <w:szCs w:val="24"/>
        </w:rPr>
      </w:pPr>
      <w:bookmarkStart w:id="0" w:name="_GoBack"/>
      <w:bookmarkEnd w:id="0"/>
      <w:r w:rsidRPr="002E3654">
        <w:rPr>
          <w:sz w:val="24"/>
          <w:szCs w:val="24"/>
        </w:rPr>
        <w:t>CRITERIOS PARA ACEPTACION DE INSERTOS EN PARTICULAR</w:t>
      </w:r>
      <w:r w:rsidR="00600DA1">
        <w:rPr>
          <w:sz w:val="24"/>
          <w:szCs w:val="24"/>
        </w:rPr>
        <w:t>.</w:t>
      </w:r>
    </w:p>
    <w:p w14:paraId="567D9504" w14:textId="77777777" w:rsidR="008B6EFD" w:rsidRPr="002E3654" w:rsidRDefault="008B6EFD" w:rsidP="009F26F9">
      <w:pPr>
        <w:jc w:val="both"/>
        <w:rPr>
          <w:sz w:val="24"/>
          <w:szCs w:val="24"/>
        </w:rPr>
      </w:pPr>
      <w:r w:rsidRPr="002E3654">
        <w:rPr>
          <w:sz w:val="24"/>
          <w:szCs w:val="24"/>
        </w:rPr>
        <w:t xml:space="preserve">El contenido de un inserto es libre para el cliente. Sin embargo, muchas veces se reciben insertos que contienen opiniones, juicios de valor, juicios políticos, entre otros.  </w:t>
      </w:r>
      <w:r w:rsidR="00561EC2" w:rsidRPr="002E3654">
        <w:rPr>
          <w:sz w:val="24"/>
          <w:szCs w:val="24"/>
        </w:rPr>
        <w:t xml:space="preserve">Las opiniones contenidas en un inserto deben ser siempre respetuosas. </w:t>
      </w:r>
      <w:r w:rsidR="009F26F9" w:rsidRPr="002E3654">
        <w:rPr>
          <w:sz w:val="24"/>
          <w:szCs w:val="24"/>
        </w:rPr>
        <w:t>En general, no se aceptarán</w:t>
      </w:r>
      <w:r w:rsidR="00561EC2" w:rsidRPr="002E3654">
        <w:rPr>
          <w:sz w:val="24"/>
          <w:szCs w:val="24"/>
        </w:rPr>
        <w:t xml:space="preserve"> insertos cuyas opiniones se basen en hechos no comprobados.  Los insertos deben ser suscritos por una persona identificable quien deberá acompañar al área de ventas la acreditación de su identidad. Si el inserto representa la opinión de alguna organización, también se</w:t>
      </w:r>
      <w:r w:rsidR="007E5886" w:rsidRPr="002E3654">
        <w:rPr>
          <w:sz w:val="24"/>
          <w:szCs w:val="24"/>
        </w:rPr>
        <w:t xml:space="preserve"> deberá acreditar la facultad para ejercer la vocería</w:t>
      </w:r>
      <w:r w:rsidR="00561EC2" w:rsidRPr="002E3654">
        <w:rPr>
          <w:sz w:val="24"/>
          <w:szCs w:val="24"/>
        </w:rPr>
        <w:t xml:space="preserve"> o representación de la ent</w:t>
      </w:r>
      <w:r w:rsidR="007E5886" w:rsidRPr="002E3654">
        <w:rPr>
          <w:sz w:val="24"/>
          <w:szCs w:val="24"/>
        </w:rPr>
        <w:t xml:space="preserve">idad respectiva. Insertos que simulen entrevistas </w:t>
      </w:r>
      <w:r w:rsidR="00AE7CE5" w:rsidRPr="002E3654">
        <w:rPr>
          <w:sz w:val="24"/>
          <w:szCs w:val="24"/>
        </w:rPr>
        <w:t>podrán</w:t>
      </w:r>
      <w:r w:rsidR="007E5886" w:rsidRPr="002E3654">
        <w:rPr>
          <w:sz w:val="24"/>
          <w:szCs w:val="24"/>
        </w:rPr>
        <w:t xml:space="preserve"> ser publicados con clara </w:t>
      </w:r>
      <w:r w:rsidR="00AE7CE5" w:rsidRPr="002E3654">
        <w:rPr>
          <w:sz w:val="24"/>
          <w:szCs w:val="24"/>
        </w:rPr>
        <w:t xml:space="preserve">identificación de que se trata de un inserto o publicación pagada con la respectiva huincha </w:t>
      </w:r>
      <w:r w:rsidR="009F26F9" w:rsidRPr="002E3654">
        <w:rPr>
          <w:sz w:val="24"/>
          <w:szCs w:val="24"/>
        </w:rPr>
        <w:t>identificadora</w:t>
      </w:r>
      <w:r w:rsidR="00AE7CE5" w:rsidRPr="002E3654">
        <w:rPr>
          <w:sz w:val="24"/>
          <w:szCs w:val="24"/>
        </w:rPr>
        <w:t xml:space="preserve"> y diferenciarse de las páginas del diario. No podrán contener la misma tipografía que las páginas de nuestros diarios.</w:t>
      </w:r>
    </w:p>
    <w:p w14:paraId="2ACAB03F" w14:textId="77777777" w:rsidR="008E2853" w:rsidRPr="002E3654" w:rsidRDefault="002E3654">
      <w:pPr>
        <w:rPr>
          <w:sz w:val="24"/>
          <w:szCs w:val="24"/>
        </w:rPr>
      </w:pPr>
      <w:r w:rsidRPr="002E3654">
        <w:rPr>
          <w:sz w:val="24"/>
          <w:szCs w:val="24"/>
        </w:rPr>
        <w:t>CRITERIOS ADICONALES A TENER EN CUENTA PARA EL AVISAJE EN ECONOMICOS.</w:t>
      </w:r>
    </w:p>
    <w:p w14:paraId="3CD819AF" w14:textId="46EE7393" w:rsidR="002E3654" w:rsidRPr="002E3654" w:rsidRDefault="002E3654" w:rsidP="002E3654">
      <w:pPr>
        <w:jc w:val="both"/>
        <w:rPr>
          <w:sz w:val="24"/>
          <w:szCs w:val="24"/>
        </w:rPr>
      </w:pPr>
      <w:r w:rsidRPr="002E3654">
        <w:rPr>
          <w:sz w:val="24"/>
          <w:szCs w:val="24"/>
        </w:rPr>
        <w:lastRenderedPageBreak/>
        <w:t xml:space="preserve">Para el caso del avisaje en la sección de “Aviso económicos” en donde los clientes suben sus avisos a la plataforma diseñada por </w:t>
      </w:r>
      <w:r w:rsidR="00912626">
        <w:rPr>
          <w:sz w:val="24"/>
          <w:szCs w:val="24"/>
        </w:rPr>
        <w:t>Gestión Regional de Medios S.A.</w:t>
      </w:r>
      <w:r w:rsidRPr="002E3654">
        <w:rPr>
          <w:sz w:val="24"/>
          <w:szCs w:val="24"/>
        </w:rPr>
        <w:t>, estos deben cumplir con los criterios de</w:t>
      </w:r>
      <w:r w:rsidR="00912626">
        <w:rPr>
          <w:sz w:val="24"/>
          <w:szCs w:val="24"/>
        </w:rPr>
        <w:t xml:space="preserve"> dicha plataforma</w:t>
      </w:r>
      <w:r w:rsidRPr="002E3654">
        <w:rPr>
          <w:sz w:val="24"/>
          <w:szCs w:val="24"/>
        </w:rPr>
        <w:t xml:space="preserve">. La plataforma de Avisos Económicos </w:t>
      </w:r>
      <w:r w:rsidR="00912626">
        <w:rPr>
          <w:sz w:val="24"/>
          <w:szCs w:val="24"/>
        </w:rPr>
        <w:t>revisa a través de los funcionarios del área el uso</w:t>
      </w:r>
      <w:r w:rsidRPr="002E3654">
        <w:rPr>
          <w:sz w:val="24"/>
          <w:szCs w:val="24"/>
        </w:rPr>
        <w:t xml:space="preserve"> de palabras claves, </w:t>
      </w:r>
      <w:r w:rsidR="00912626">
        <w:rPr>
          <w:sz w:val="24"/>
          <w:szCs w:val="24"/>
        </w:rPr>
        <w:t xml:space="preserve">lo </w:t>
      </w:r>
      <w:r w:rsidRPr="002E3654">
        <w:rPr>
          <w:sz w:val="24"/>
          <w:szCs w:val="24"/>
        </w:rPr>
        <w:t>que le permite advertir y eliminar inmediatamente todo tipo de publicaciones que contengan términos o palabras que pudieran de algún modo inducir a error al público receptor de esos anuncios. Lo anterior, será notificado al Cliente, de manera que proceda a corregir el avisaje.  Si el Cliente no lo corrige o no contesta, el aviso se elimina o se deja de exhibir en la plataforma o avisaje programado.</w:t>
      </w:r>
    </w:p>
    <w:p w14:paraId="495E1C46" w14:textId="77777777" w:rsidR="002E3654" w:rsidRDefault="002E3654"/>
    <w:sectPr w:rsidR="002E36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01A"/>
    <w:rsid w:val="00054C95"/>
    <w:rsid w:val="000930F1"/>
    <w:rsid w:val="0017002A"/>
    <w:rsid w:val="0021501A"/>
    <w:rsid w:val="002C66AA"/>
    <w:rsid w:val="002E3654"/>
    <w:rsid w:val="002E44C5"/>
    <w:rsid w:val="002E5F2D"/>
    <w:rsid w:val="0034770A"/>
    <w:rsid w:val="00471D64"/>
    <w:rsid w:val="005061B2"/>
    <w:rsid w:val="00561EC2"/>
    <w:rsid w:val="005B05EC"/>
    <w:rsid w:val="00600DA1"/>
    <w:rsid w:val="00604C60"/>
    <w:rsid w:val="006D5F19"/>
    <w:rsid w:val="006E4F1D"/>
    <w:rsid w:val="007365FE"/>
    <w:rsid w:val="007A1184"/>
    <w:rsid w:val="007E5886"/>
    <w:rsid w:val="00855416"/>
    <w:rsid w:val="0087246C"/>
    <w:rsid w:val="00895CD9"/>
    <w:rsid w:val="008B6EFD"/>
    <w:rsid w:val="008E2853"/>
    <w:rsid w:val="00912626"/>
    <w:rsid w:val="009A0147"/>
    <w:rsid w:val="009F26F9"/>
    <w:rsid w:val="00A07C59"/>
    <w:rsid w:val="00AE7CE5"/>
    <w:rsid w:val="00B722FF"/>
    <w:rsid w:val="00BF081B"/>
    <w:rsid w:val="00C1260A"/>
    <w:rsid w:val="00C57189"/>
    <w:rsid w:val="00CC1A7D"/>
    <w:rsid w:val="00CD00F5"/>
    <w:rsid w:val="00DB6775"/>
    <w:rsid w:val="00E11180"/>
    <w:rsid w:val="00F361CC"/>
    <w:rsid w:val="00F911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F23E"/>
  <w15:chartTrackingRefBased/>
  <w15:docId w15:val="{2BE30F28-1AC1-48DC-B959-FA106A5F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A1184"/>
    <w:rPr>
      <w:sz w:val="16"/>
      <w:szCs w:val="16"/>
    </w:rPr>
  </w:style>
  <w:style w:type="paragraph" w:styleId="Textocomentario">
    <w:name w:val="annotation text"/>
    <w:basedOn w:val="Normal"/>
    <w:link w:val="TextocomentarioCar"/>
    <w:uiPriority w:val="99"/>
    <w:semiHidden/>
    <w:unhideWhenUsed/>
    <w:rsid w:val="007A11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1184"/>
    <w:rPr>
      <w:sz w:val="20"/>
      <w:szCs w:val="20"/>
    </w:rPr>
  </w:style>
  <w:style w:type="paragraph" w:styleId="Asuntodelcomentario">
    <w:name w:val="annotation subject"/>
    <w:basedOn w:val="Textocomentario"/>
    <w:next w:val="Textocomentario"/>
    <w:link w:val="AsuntodelcomentarioCar"/>
    <w:uiPriority w:val="99"/>
    <w:semiHidden/>
    <w:unhideWhenUsed/>
    <w:rsid w:val="007A1184"/>
    <w:rPr>
      <w:b/>
      <w:bCs/>
    </w:rPr>
  </w:style>
  <w:style w:type="character" w:customStyle="1" w:styleId="AsuntodelcomentarioCar">
    <w:name w:val="Asunto del comentario Car"/>
    <w:basedOn w:val="TextocomentarioCar"/>
    <w:link w:val="Asuntodelcomentario"/>
    <w:uiPriority w:val="99"/>
    <w:semiHidden/>
    <w:rsid w:val="007A1184"/>
    <w:rPr>
      <w:b/>
      <w:bCs/>
      <w:sz w:val="20"/>
      <w:szCs w:val="20"/>
    </w:rPr>
  </w:style>
  <w:style w:type="paragraph" w:styleId="Textodeglobo">
    <w:name w:val="Balloon Text"/>
    <w:basedOn w:val="Normal"/>
    <w:link w:val="TextodegloboCar"/>
    <w:uiPriority w:val="99"/>
    <w:semiHidden/>
    <w:unhideWhenUsed/>
    <w:rsid w:val="007A11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1184"/>
    <w:rPr>
      <w:rFonts w:ascii="Segoe UI" w:hAnsi="Segoe UI" w:cs="Segoe UI"/>
      <w:sz w:val="18"/>
      <w:szCs w:val="18"/>
    </w:rPr>
  </w:style>
  <w:style w:type="character" w:styleId="Hipervnculo">
    <w:name w:val="Hyperlink"/>
    <w:basedOn w:val="Fuentedeprrafopredeter"/>
    <w:uiPriority w:val="99"/>
    <w:unhideWhenUsed/>
    <w:rsid w:val="00F911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0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ychil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drosselot-grm</dc:creator>
  <cp:keywords/>
  <dc:description/>
  <cp:lastModifiedBy>drosselot-grm</cp:lastModifiedBy>
  <cp:revision>2</cp:revision>
  <dcterms:created xsi:type="dcterms:W3CDTF">2024-12-13T15:47:00Z</dcterms:created>
  <dcterms:modified xsi:type="dcterms:W3CDTF">2024-12-13T15:47:00Z</dcterms:modified>
</cp:coreProperties>
</file>